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Ashley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FORTUNE BRANDS INNOVATIONS,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HORIZON WAY, BUILDING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Fortune Brands Innovations,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FBIN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6,829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restricted stock units awarded to the reporting person that vest in three equal annual installments, subject to continued employment through such vesting dates and pro-rated for service.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 total of 11,809 restricted stock units that have not yet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Pla, Attorney-in-Fact for Ashley E. George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212" TargetMode="External"/><Relationship Id="rId5" Type="http://schemas.openxmlformats.org/officeDocument/2006/relationships/hyperlink" Target="http://www.sec.gov/cgi-bin/browse-edgar?action=getcompany&amp;CIK=00015197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3451</Characters>
  <CharactersWithSpaces>4027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